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FEES REGULATING AUTHORITY - 2021-22, Mumbai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305, Govt. Polytechnic Building, Ali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Yawar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Jung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Marg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,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Bandra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(E), Mumbai - 400 051 (M.S.), INDIA</w:t>
            </w:r>
          </w:p>
        </w:tc>
      </w:tr>
    </w:tbl>
    <w:p w:rsidR="002D42B1" w:rsidRPr="002D42B1" w:rsidRDefault="002D42B1" w:rsidP="002D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9"/>
        <w:gridCol w:w="6684"/>
        <w:gridCol w:w="580"/>
        <w:gridCol w:w="715"/>
      </w:tblGrid>
      <w:tr w:rsidR="002D42B1" w:rsidRPr="002D42B1" w:rsidTr="002D42B1">
        <w:tc>
          <w:tcPr>
            <w:tcW w:w="0" w:type="auto"/>
            <w:gridSpan w:val="4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APPROVED FORMAT FOR COMPUTATION OF FEES FOR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YEAR 2021-22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AND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STREAM MBA</w:t>
            </w:r>
          </w:p>
        </w:tc>
      </w:tr>
      <w:tr w:rsidR="002D42B1" w:rsidRPr="002D42B1" w:rsidTr="002D42B1">
        <w:tc>
          <w:tcPr>
            <w:tcW w:w="300" w:type="pc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4700" w:type="pct"/>
            <w:gridSpan w:val="3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Name of the College/Institute: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  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Shri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Hanuman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Prasarak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Mandals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College of Engineering &amp; Technology, Amravati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Code: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  EN1121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Stream: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  MBA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Year: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  2021-22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Location: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  Hanuman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Nagar, H.V.P.M. Campus, Amravati</w:t>
            </w:r>
          </w:p>
        </w:tc>
      </w:tr>
      <w:tr w:rsidR="002D42B1" w:rsidRPr="002D42B1" w:rsidTr="002D42B1">
        <w:tc>
          <w:tcPr>
            <w:tcW w:w="300" w:type="pct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Information related to Fee For AY 2020-21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2019-20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2018-19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2017-18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No Upward Revision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Approved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No Upward Revision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Approved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78000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78000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65500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60000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Fee Proposed by College for AY 2021-22                            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</w:rPr>
              <w:t>Proposal Status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 Y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Proposed fee for 2021-22  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80000 Rs.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C) Year of recognition by respective council/Government 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2010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Streams combined Yes / No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2.1.1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Streams combined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ENGG,MBA,ME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Whether undertaking on stamp paper submitted reg. refund?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Y</w:t>
            </w:r>
          </w:p>
        </w:tc>
      </w:tr>
      <w:tr w:rsidR="002D42B1" w:rsidRPr="002D42B1" w:rsidTr="002D42B1"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Computation of final tuition fee and development fee: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Expenditure incurred (in Rs.)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Per Student (divided by 4.8)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4.1.1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Salary expenditure for 2019-20 to approved teaching /non teaching staff. as per DTE / AICTE / PCI / COA / GOVERNMENT / UNIVERSITY norms the figure to be given of Professors/Associates Professors/Assistant Professors as per the norms required and actual No.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4412523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36771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4.1.2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Salary/Honorarium paid to visiting Faculties and their numbers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159500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1329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4.1.3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Stipend paid to the students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4.1.4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Salary Expenditure ( 4.1.1+4.1.2+4.1.3)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4572023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38100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Non salary revenue expenditure (Rent, Interest on loan, Penalties if any legal charges and unrelated expenditure to be excluded , except interest paid on TEQUIP loan ) for 2019-20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2245078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18709</w:t>
            </w:r>
          </w:p>
        </w:tc>
      </w:tr>
      <w:tr w:rsidR="002D42B1" w:rsidRPr="002D42B1" w:rsidTr="002D42B1"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4.2.1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a) Less income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b) Hostel expenses,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4.2.2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(4.1.4 + 4.2) - (4.2.1)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6817101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56809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4.2.2.1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Actual Bank Interest Amount Claimed (378239) or Total interest allowable limited to 2% of 4.2.2 (136342) whichever is lower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136342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1136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4.2.2.2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4.2.2 + 4.2.2.1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6953443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57945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4.2.3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10% of 4.2.2.2 for increase in cost for 2019-20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695344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5795</w:t>
            </w:r>
          </w:p>
        </w:tc>
      </w:tr>
      <w:tr w:rsidR="002D42B1" w:rsidRPr="002D42B1" w:rsidTr="002D42B1"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Usage charge for building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Rs. 5000 per student for total sanctioned intake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600000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5000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Usage charge for building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Rs. 2500 per student for total sanctioned intake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4.4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Depreciation on other assets at approved rates -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488093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4067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4.5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of (4.2.2.2 to 4.4)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8736880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72807</w:t>
            </w:r>
          </w:p>
        </w:tc>
      </w:tr>
      <w:tr w:rsidR="002D42B1" w:rsidRPr="002D42B1" w:rsidTr="002D42B1"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4.6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Sanctioned strength in the course run in Academic Year 2019-20 (No.)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(This is to exclude the Tuition Waiver Scheme (TWS) students)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120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Sanctioned strength in the course run in Academic Year 2019-20 (No.)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(This is to exclude the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Tution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Waiver Scheme (TWS) students)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D42B1" w:rsidRPr="002D42B1" w:rsidTr="002D42B1"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Actual strength in the course run in Academic Year 2019-20 (No.)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96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Actual strength in the course run in Academic Year 2019-20 (No.)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D42B1" w:rsidRPr="002D42B1" w:rsidTr="002D42B1">
        <w:tc>
          <w:tcPr>
            <w:tcW w:w="0" w:type="auto"/>
            <w:vMerge w:val="restart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4.8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Controlling strength (No.)(Higher of 4.6 &amp; 4.7)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120</w:t>
            </w:r>
          </w:p>
        </w:tc>
      </w:tr>
      <w:tr w:rsidR="002D42B1" w:rsidRPr="002D42B1" w:rsidTr="002D42B1">
        <w:tc>
          <w:tcPr>
            <w:tcW w:w="0" w:type="auto"/>
            <w:vMerge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Controlling strength (No.)(Higher of 4.6 &amp; 4.7) - 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4.9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Per Student Fee (4.5/4.8)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72807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4.9.1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Tuition Fee (4.9 +3640 Vacancy Allowance) (5% increase due to less admissions if any)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76447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4.10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Development fee (10% of 4.9.1)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7645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4.10.1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fee (4.9.1 + 4.10)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84092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4.10.2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Credit for accreditation/quality improvement etc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NAAC Grade - B / NBA Courses - 0%/ NIRF within top 500 - N - Add = 1147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proofErr w:type="spell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Ph.D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Holder - 20% - Add = 382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Research Publications in international journals &amp; Patents - 2.00 per faculty per year - Add = 382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Placement of students - 35% - Add = 153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2064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4.10.3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Total Development Fee (4.10 + 4.10.2-(9709)) or Limited 15% of Tuition </w:t>
            </w:r>
            <w:proofErr w:type="gramStart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Fee(</w:t>
            </w:r>
            <w:proofErr w:type="gramEnd"/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4.9.1- (11467)) whichever is less.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9709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4.10.4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Fee (4.9.1 + 4.10.3)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86156</w:t>
            </w:r>
          </w:p>
        </w:tc>
      </w:tr>
    </w:tbl>
    <w:p w:rsidR="002D42B1" w:rsidRPr="002D42B1" w:rsidRDefault="002D42B1" w:rsidP="002D42B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80"/>
        <w:gridCol w:w="5716"/>
        <w:gridCol w:w="670"/>
        <w:gridCol w:w="1512"/>
      </w:tblGrid>
      <w:tr w:rsidR="002D42B1" w:rsidRPr="002D42B1" w:rsidTr="002D42B1">
        <w:tc>
          <w:tcPr>
            <w:tcW w:w="0" w:type="auto"/>
            <w:gridSpan w:val="4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Expense Disallowances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Type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Amount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Remarks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Stipend / To Interns / Students-Other allowances/ Remuneration to interns/Students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By Rules Disallowed</w:t>
            </w:r>
          </w:p>
        </w:tc>
      </w:tr>
    </w:tbl>
    <w:p w:rsidR="002D42B1" w:rsidRPr="002D42B1" w:rsidRDefault="002D42B1" w:rsidP="002D42B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Date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Place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 xml:space="preserve">Signature and Seal of person </w:t>
            </w:r>
            <w:proofErr w:type="spellStart"/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authorised</w:t>
            </w:r>
            <w:proofErr w:type="spellEnd"/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 xml:space="preserve"> in terms of section 2 (l) of the Act with Code No.</w:t>
            </w:r>
          </w:p>
        </w:tc>
      </w:tr>
      <w:tr w:rsidR="002D42B1" w:rsidRPr="002D42B1" w:rsidTr="002D42B1">
        <w:tc>
          <w:tcPr>
            <w:tcW w:w="0" w:type="auto"/>
            <w:vAlign w:val="center"/>
            <w:hideMark/>
          </w:tcPr>
          <w:p w:rsidR="002D42B1" w:rsidRPr="002D42B1" w:rsidRDefault="002D42B1" w:rsidP="002D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t>FOR OFFICE USE ONLY</w:t>
            </w:r>
          </w:p>
          <w:p w:rsidR="002D42B1" w:rsidRPr="002D42B1" w:rsidRDefault="002D42B1" w:rsidP="002D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Date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Disallowance:-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1)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2)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3)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4)</w:t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Prepared by:</w:t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D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Checked by (Chartered Accountant)</w:t>
            </w:r>
          </w:p>
        </w:tc>
      </w:tr>
    </w:tbl>
    <w:p w:rsidR="006F5BE5" w:rsidRDefault="006F5BE5"/>
    <w:sectPr w:rsidR="006F5BE5" w:rsidSect="006F5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D42B1"/>
    <w:rsid w:val="002D42B1"/>
    <w:rsid w:val="006F5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D42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2020-11-23T07:44:00Z</dcterms:created>
  <dcterms:modified xsi:type="dcterms:W3CDTF">2020-11-23T07:44:00Z</dcterms:modified>
</cp:coreProperties>
</file>